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2EEC5202" w:rsidR="00476F8A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622111">
        <w:rPr>
          <w:b/>
          <w:sz w:val="28"/>
        </w:rPr>
        <w:t>ПЕРЕЧЕНЬ ИСПОЛЬЗУЕМЫХ ТЕРМИНОВ, РОЛЕЙ И ОПРЕДЕЛЕНИЙ</w:t>
      </w:r>
    </w:p>
    <w:p w14:paraId="3B12DF2F" w14:textId="7C176C6C" w:rsidR="00494B8F" w:rsidRPr="002C17DF" w:rsidRDefault="00494B8F" w:rsidP="002C17DF">
      <w:pPr>
        <w:spacing w:after="240"/>
        <w:rPr>
          <w:b/>
          <w:sz w:val="28"/>
        </w:rPr>
      </w:pPr>
      <w:r>
        <w:rPr>
          <w:b/>
          <w:sz w:val="28"/>
        </w:rPr>
        <w:t xml:space="preserve">(по состоянию на </w:t>
      </w:r>
      <w:r w:rsidR="00421920">
        <w:rPr>
          <w:b/>
          <w:sz w:val="28"/>
        </w:rPr>
        <w:t>22.09</w:t>
      </w:r>
      <w:r w:rsidR="006456BE">
        <w:rPr>
          <w:b/>
          <w:sz w:val="28"/>
        </w:rPr>
        <w:t>.2023</w:t>
      </w:r>
      <w:r>
        <w:rPr>
          <w:b/>
          <w:sz w:val="28"/>
        </w:rPr>
        <w:t>)</w:t>
      </w:r>
    </w:p>
    <w:p w14:paraId="6DB8F2A2" w14:textId="77777777" w:rsidR="0044283E" w:rsidRDefault="00622111" w:rsidP="002C17DF">
      <w:pPr>
        <w:spacing w:after="240"/>
      </w:pPr>
      <w:r w:rsidRPr="00622111">
        <w:t>ТЕРМИНЫ И ОПРЕДЕЛЕНИЯ КОРПОРАТИВНОГО ГЛОССАРИЯ</w:t>
      </w:r>
    </w:p>
    <w:tbl>
      <w:tblPr>
        <w:tblW w:w="99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02"/>
        <w:gridCol w:w="6361"/>
      </w:tblGrid>
      <w:tr w:rsidR="00A6120D" w14:paraId="3780375B" w14:textId="77777777" w:rsidTr="005C6BBD">
        <w:trPr>
          <w:trHeight w:val="1068"/>
        </w:trPr>
        <w:tc>
          <w:tcPr>
            <w:tcW w:w="2942" w:type="dxa"/>
            <w:shd w:val="clear" w:color="auto" w:fill="auto"/>
          </w:tcPr>
          <w:p w14:paraId="5E985DF2" w14:textId="77777777" w:rsidR="00A6120D" w:rsidRPr="00201321" w:rsidRDefault="00A6120D" w:rsidP="00CF01D9">
            <w:pPr>
              <w:spacing w:before="120" w:after="120"/>
              <w:jc w:val="both"/>
              <w:rPr>
                <w:lang w:val="en-US"/>
              </w:rPr>
            </w:pPr>
            <w:r w:rsidRPr="00201321">
              <w:t>ЛОКАЛЬНЫЙ НОРМАТИВНЫЙ ДОКУМЕНТ</w:t>
            </w:r>
            <w:r>
              <w:rPr>
                <w:lang w:val="en-US"/>
              </w:rPr>
              <w:t xml:space="preserve"> (</w:t>
            </w:r>
            <w:r>
              <w:t>ЛНД</w:t>
            </w:r>
            <w:r>
              <w:rPr>
                <w:lang w:val="en-US"/>
              </w:rPr>
              <w:t>)</w:t>
            </w:r>
          </w:p>
        </w:tc>
        <w:tc>
          <w:tcPr>
            <w:tcW w:w="602" w:type="dxa"/>
            <w:shd w:val="clear" w:color="auto" w:fill="auto"/>
          </w:tcPr>
          <w:p w14:paraId="1658F73D" w14:textId="77777777" w:rsidR="00A6120D" w:rsidRPr="00201321" w:rsidRDefault="00A6120D" w:rsidP="002D2CD1">
            <w:pPr>
              <w:spacing w:before="120" w:after="120"/>
              <w:jc w:val="center"/>
              <w:rPr>
                <w:lang w:val="en-US"/>
              </w:rPr>
            </w:pPr>
            <w:r>
              <w:t>—</w:t>
            </w:r>
          </w:p>
        </w:tc>
        <w:tc>
          <w:tcPr>
            <w:tcW w:w="6361" w:type="dxa"/>
            <w:shd w:val="clear" w:color="auto" w:fill="auto"/>
          </w:tcPr>
          <w:p w14:paraId="6E11AF55" w14:textId="77777777" w:rsidR="00A6120D" w:rsidRPr="005C6BBD" w:rsidRDefault="00A6120D" w:rsidP="005C6BBD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 w:rsidRPr="005C6BBD">
              <w:rPr>
                <w:szCs w:val="24"/>
              </w:rPr>
              <w:t xml:space="preserve">внутренний документ, в котором в целях многократного применения устанавливаются правила и </w:t>
            </w:r>
            <w:bookmarkStart w:id="76" w:name="_GoBack"/>
            <w:bookmarkEnd w:id="76"/>
            <w:r w:rsidRPr="005C6BBD">
              <w:rPr>
                <w:szCs w:val="24"/>
              </w:rPr>
              <w:t>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A6120D" w14:paraId="6045D922" w14:textId="77777777" w:rsidTr="005C6BBD">
        <w:trPr>
          <w:trHeight w:val="1068"/>
        </w:trPr>
        <w:tc>
          <w:tcPr>
            <w:tcW w:w="2942" w:type="dxa"/>
            <w:shd w:val="clear" w:color="auto" w:fill="auto"/>
          </w:tcPr>
          <w:p w14:paraId="372F57BD" w14:textId="77777777" w:rsidR="00A6120D" w:rsidRPr="00705388" w:rsidRDefault="00A6120D" w:rsidP="00CF01D9">
            <w:pPr>
              <w:spacing w:before="120" w:after="120"/>
              <w:jc w:val="both"/>
            </w:pPr>
            <w:r w:rsidRPr="00705388">
              <w:t>ЭНЕРГООБЪЕКТ</w:t>
            </w:r>
          </w:p>
        </w:tc>
        <w:tc>
          <w:tcPr>
            <w:tcW w:w="602" w:type="dxa"/>
            <w:shd w:val="clear" w:color="auto" w:fill="auto"/>
          </w:tcPr>
          <w:p w14:paraId="2E45BD63" w14:textId="77777777" w:rsidR="00A6120D" w:rsidRDefault="00A6120D" w:rsidP="002D2CD1">
            <w:pPr>
              <w:spacing w:before="120" w:after="120"/>
              <w:jc w:val="center"/>
            </w:pPr>
            <w:r>
              <w:t>—</w:t>
            </w:r>
          </w:p>
        </w:tc>
        <w:tc>
          <w:tcPr>
            <w:tcW w:w="6361" w:type="dxa"/>
            <w:shd w:val="clear" w:color="auto" w:fill="auto"/>
          </w:tcPr>
          <w:p w14:paraId="447F3CA2" w14:textId="77777777" w:rsidR="00A6120D" w:rsidRPr="005C6BBD" w:rsidRDefault="00A6120D" w:rsidP="005C6BBD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 w:rsidRPr="005C6BBD">
              <w:rPr>
                <w:szCs w:val="24"/>
              </w:rPr>
              <w:t>совокупность энергоустановок, зданий и сооружений, функционально связанных друг с другом и территориально приближенных.</w:t>
            </w:r>
          </w:p>
        </w:tc>
      </w:tr>
      <w:tr w:rsidR="00A6120D" w14:paraId="204A2EE5" w14:textId="77777777" w:rsidTr="005C6BBD">
        <w:trPr>
          <w:trHeight w:val="1068"/>
        </w:trPr>
        <w:tc>
          <w:tcPr>
            <w:tcW w:w="2942" w:type="dxa"/>
            <w:shd w:val="clear" w:color="auto" w:fill="auto"/>
          </w:tcPr>
          <w:p w14:paraId="72A7D5B9" w14:textId="77777777" w:rsidR="00A6120D" w:rsidRPr="00705388" w:rsidRDefault="00A6120D" w:rsidP="00CF01D9">
            <w:pPr>
              <w:spacing w:before="120" w:after="120"/>
              <w:jc w:val="both"/>
            </w:pPr>
            <w:r w:rsidRPr="001D673E">
              <w:t>ЭНЕРГОСИСТЕМА</w:t>
            </w:r>
          </w:p>
        </w:tc>
        <w:tc>
          <w:tcPr>
            <w:tcW w:w="602" w:type="dxa"/>
            <w:shd w:val="clear" w:color="auto" w:fill="auto"/>
          </w:tcPr>
          <w:p w14:paraId="2BBF1B63" w14:textId="77777777" w:rsidR="00A6120D" w:rsidRDefault="00A6120D" w:rsidP="002D2CD1">
            <w:pPr>
              <w:spacing w:before="120" w:after="120"/>
              <w:jc w:val="center"/>
            </w:pPr>
            <w:r>
              <w:t>—</w:t>
            </w:r>
          </w:p>
        </w:tc>
        <w:tc>
          <w:tcPr>
            <w:tcW w:w="6361" w:type="dxa"/>
            <w:shd w:val="clear" w:color="auto" w:fill="auto"/>
          </w:tcPr>
          <w:p w14:paraId="5D8A5E22" w14:textId="77777777" w:rsidR="00A6120D" w:rsidRPr="005C6BBD" w:rsidRDefault="00A6120D" w:rsidP="005C6BBD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 w:rsidRPr="005C6BBD">
              <w:rPr>
                <w:szCs w:val="24"/>
              </w:rPr>
              <w:t xml:space="preserve">совокупность электрических станций, электрических сетей и </w:t>
            </w:r>
            <w:proofErr w:type="spellStart"/>
            <w:r w:rsidRPr="005C6BBD">
              <w:rPr>
                <w:szCs w:val="24"/>
              </w:rPr>
              <w:t>энергопринимающих</w:t>
            </w:r>
            <w:proofErr w:type="spellEnd"/>
            <w:r w:rsidRPr="005C6BBD">
              <w:rPr>
                <w:szCs w:val="24"/>
              </w:rPr>
              <w:t xml:space="preserve"> устройств потребителей электрической энергии, связанных общностью режима в непрерывном процессе производства, передачи, распределения и потребления электрической энергии.</w:t>
            </w:r>
          </w:p>
        </w:tc>
      </w:tr>
    </w:tbl>
    <w:p w14:paraId="0B2B587D" w14:textId="3CD0D2BE" w:rsidR="00B80AB2" w:rsidRDefault="00B80AB2" w:rsidP="00FF1F0B">
      <w:pPr>
        <w:spacing w:before="240" w:after="240"/>
      </w:pPr>
      <w:r>
        <w:t xml:space="preserve">РОЛИ </w:t>
      </w:r>
      <w:r w:rsidRPr="00622111">
        <w:t>КОРПОРАТИВНОГО ГЛОССАРИЯ</w:t>
      </w:r>
    </w:p>
    <w:tbl>
      <w:tblPr>
        <w:tblW w:w="99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602"/>
        <w:gridCol w:w="6361"/>
      </w:tblGrid>
      <w:tr w:rsidR="00B80AB2" w14:paraId="24EDB1CC" w14:textId="77777777" w:rsidTr="009F7071">
        <w:trPr>
          <w:trHeight w:val="1068"/>
        </w:trPr>
        <w:tc>
          <w:tcPr>
            <w:tcW w:w="2942" w:type="dxa"/>
            <w:shd w:val="clear" w:color="auto" w:fill="auto"/>
          </w:tcPr>
          <w:p w14:paraId="101E2922" w14:textId="77777777" w:rsidR="00B80AB2" w:rsidRPr="00201321" w:rsidRDefault="00B80AB2" w:rsidP="009F7071">
            <w:pPr>
              <w:spacing w:before="120" w:after="120"/>
              <w:jc w:val="both"/>
            </w:pPr>
            <w:r w:rsidRPr="008F24B3">
              <w:t>ПОДРЯДНАЯ ОРГАНИЗАЦИЯ</w:t>
            </w:r>
            <w:r>
              <w:t xml:space="preserve"> (ПОДРЯДЧИК)</w:t>
            </w:r>
          </w:p>
        </w:tc>
        <w:tc>
          <w:tcPr>
            <w:tcW w:w="602" w:type="dxa"/>
            <w:shd w:val="clear" w:color="auto" w:fill="auto"/>
          </w:tcPr>
          <w:p w14:paraId="701CB1E0" w14:textId="77777777" w:rsidR="00B80AB2" w:rsidRDefault="00B80AB2" w:rsidP="009F7071">
            <w:pPr>
              <w:spacing w:before="120" w:after="120"/>
              <w:jc w:val="center"/>
            </w:pPr>
            <w:r>
              <w:t>—</w:t>
            </w:r>
          </w:p>
        </w:tc>
        <w:tc>
          <w:tcPr>
            <w:tcW w:w="6361" w:type="dxa"/>
            <w:shd w:val="clear" w:color="auto" w:fill="auto"/>
          </w:tcPr>
          <w:p w14:paraId="17E0C4E1" w14:textId="77777777" w:rsidR="00B80AB2" w:rsidRPr="005C6BBD" w:rsidRDefault="00B80AB2" w:rsidP="009F7071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 w:rsidRPr="005C6BBD">
              <w:rPr>
                <w:szCs w:val="24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</w:tbl>
    <w:p w14:paraId="312AFB66" w14:textId="77777777" w:rsidR="002C11F9" w:rsidRDefault="00BC5618" w:rsidP="008464FB">
      <w:pPr>
        <w:spacing w:before="240" w:after="240"/>
      </w:pPr>
      <w:r w:rsidRPr="00BC5618">
        <w:t>ТЕРМИНЫ И ОПР</w:t>
      </w:r>
      <w:r w:rsidR="008464FB">
        <w:t>ЕДЕЛЕНИЯ ИЗ ВНЕШНИХ ДОКУМЕНТОВ</w:t>
      </w:r>
      <w:r w:rsidR="002A1376">
        <w:rPr>
          <w:rStyle w:val="af5"/>
        </w:rPr>
        <w:footnoteReference w:id="1"/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048"/>
        <w:gridCol w:w="456"/>
        <w:gridCol w:w="6135"/>
      </w:tblGrid>
      <w:tr w:rsidR="00861447" w14:paraId="37045011" w14:textId="77777777" w:rsidTr="00A44D3B">
        <w:tc>
          <w:tcPr>
            <w:tcW w:w="3048" w:type="dxa"/>
            <w:shd w:val="clear" w:color="auto" w:fill="auto"/>
          </w:tcPr>
          <w:p w14:paraId="3B1A317A" w14:textId="77777777" w:rsidR="00861447" w:rsidRPr="003154DA" w:rsidRDefault="00861447" w:rsidP="000131F6">
            <w:pPr>
              <w:spacing w:before="120" w:after="120"/>
              <w:ind w:left="-108"/>
            </w:pPr>
            <w:r w:rsidRPr="003154DA">
              <w:t>ДИСПЕТЧЕРСКАЯ ЗАЯВКА</w:t>
            </w:r>
          </w:p>
          <w:p w14:paraId="76E8E989" w14:textId="77777777" w:rsidR="00861447" w:rsidRPr="003154DA" w:rsidRDefault="00861447" w:rsidP="000131F6">
            <w:pPr>
              <w:spacing w:before="120" w:after="120"/>
              <w:ind w:left="-108"/>
            </w:pPr>
          </w:p>
        </w:tc>
        <w:tc>
          <w:tcPr>
            <w:tcW w:w="456" w:type="dxa"/>
            <w:shd w:val="clear" w:color="auto" w:fill="auto"/>
          </w:tcPr>
          <w:p w14:paraId="60543344" w14:textId="77777777" w:rsidR="00861447" w:rsidRPr="006B6759" w:rsidRDefault="00861447" w:rsidP="000131F6">
            <w:pPr>
              <w:spacing w:before="120" w:after="120"/>
            </w:pPr>
            <w:r w:rsidRPr="006B6759">
              <w:sym w:font="Symbol" w:char="F0BE"/>
            </w:r>
          </w:p>
        </w:tc>
        <w:tc>
          <w:tcPr>
            <w:tcW w:w="6135" w:type="dxa"/>
            <w:shd w:val="clear" w:color="auto" w:fill="auto"/>
          </w:tcPr>
          <w:p w14:paraId="193F9358" w14:textId="5ACB7D89" w:rsidR="00861447" w:rsidRDefault="00973DD1" w:rsidP="00291100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861447" w:rsidRPr="00B72154">
              <w:rPr>
                <w:szCs w:val="24"/>
              </w:rPr>
              <w:t>окумент, в котором оформляется ответственное намерение эксплуатирующей организации изменить технологический режим работы или эксплуатационное состояние</w:t>
            </w:r>
            <w:r w:rsidR="00861447">
              <w:rPr>
                <w:szCs w:val="24"/>
              </w:rPr>
              <w:t xml:space="preserve"> объекта диспетчеризации </w:t>
            </w:r>
            <w:r w:rsidR="00861447" w:rsidRPr="00903133">
              <w:rPr>
                <w:szCs w:val="24"/>
              </w:rPr>
              <w:t>[</w:t>
            </w:r>
            <w:r w:rsidR="00861447">
              <w:rPr>
                <w:rFonts w:eastAsia="TimesNewRoman"/>
              </w:rPr>
              <w:t>ГОСТ Р 57114-20</w:t>
            </w:r>
            <w:r w:rsidR="00291100">
              <w:rPr>
                <w:rFonts w:eastAsia="TimesNewRoman"/>
              </w:rPr>
              <w:t>22</w:t>
            </w:r>
            <w:r w:rsidR="00D415F4">
              <w:rPr>
                <w:rFonts w:eastAsia="TimesNewRoman"/>
              </w:rPr>
              <w:t xml:space="preserve"> </w:t>
            </w:r>
            <w:r w:rsidR="00D415F4">
              <w:t>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</w:t>
            </w:r>
            <w:r w:rsidR="00861447" w:rsidRPr="00903133">
              <w:rPr>
                <w:rFonts w:eastAsia="TimesNewRoman"/>
              </w:rPr>
              <w:t>]</w:t>
            </w:r>
            <w:r w:rsidR="00861447">
              <w:rPr>
                <w:rFonts w:eastAsia="TimesNewRoman"/>
              </w:rPr>
              <w:t>.</w:t>
            </w:r>
          </w:p>
        </w:tc>
      </w:tr>
      <w:tr w:rsidR="00861447" w14:paraId="6E462340" w14:textId="77777777" w:rsidTr="00A44D3B">
        <w:tc>
          <w:tcPr>
            <w:tcW w:w="3048" w:type="dxa"/>
            <w:shd w:val="clear" w:color="auto" w:fill="auto"/>
          </w:tcPr>
          <w:p w14:paraId="347232AD" w14:textId="3F69EA98" w:rsidR="00861447" w:rsidRPr="003154DA" w:rsidRDefault="00861447" w:rsidP="000131F6">
            <w:pPr>
              <w:spacing w:before="120" w:after="120"/>
              <w:ind w:left="-108"/>
            </w:pPr>
            <w:r w:rsidRPr="003154DA">
              <w:t>ОБЪЕКТ</w:t>
            </w:r>
            <w:r w:rsidR="001A05FE">
              <w:t xml:space="preserve"> </w:t>
            </w:r>
            <w:r w:rsidRPr="003154DA">
              <w:t>ДИСПЕТЧЕРИЗАЦИИ</w:t>
            </w:r>
          </w:p>
        </w:tc>
        <w:tc>
          <w:tcPr>
            <w:tcW w:w="456" w:type="dxa"/>
            <w:shd w:val="clear" w:color="auto" w:fill="auto"/>
          </w:tcPr>
          <w:p w14:paraId="1C0EF8C8" w14:textId="77777777" w:rsidR="00861447" w:rsidRPr="006B6759" w:rsidRDefault="00861447" w:rsidP="000131F6">
            <w:pPr>
              <w:spacing w:before="120" w:after="120"/>
            </w:pPr>
            <w:r w:rsidRPr="006B6759">
              <w:sym w:font="Symbol" w:char="F0BE"/>
            </w:r>
          </w:p>
        </w:tc>
        <w:tc>
          <w:tcPr>
            <w:tcW w:w="6135" w:type="dxa"/>
            <w:shd w:val="clear" w:color="auto" w:fill="auto"/>
          </w:tcPr>
          <w:p w14:paraId="056AD3A5" w14:textId="04CD568B" w:rsidR="00861447" w:rsidRDefault="00973DD1" w:rsidP="00EB3A1F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л</w:t>
            </w:r>
            <w:r w:rsidR="00861447" w:rsidRPr="00A6387F">
              <w:rPr>
                <w:szCs w:val="24"/>
              </w:rPr>
              <w:t>инии электропередачи, оборудование электрических станций и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 xml:space="preserve">электрических сетей, устройства релейной защиты и автоматики, средства диспетчерского и технологического управления, оперативно-информационные комплексы, иное оборудование </w:t>
            </w:r>
            <w:r w:rsidR="00861447" w:rsidRPr="00A6387F">
              <w:rPr>
                <w:szCs w:val="24"/>
              </w:rPr>
              <w:lastRenderedPageBreak/>
              <w:t>объектов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 xml:space="preserve">электроэнергетики и </w:t>
            </w:r>
            <w:proofErr w:type="spellStart"/>
            <w:r w:rsidR="00861447" w:rsidRPr="00A6387F">
              <w:rPr>
                <w:szCs w:val="24"/>
              </w:rPr>
              <w:t>энергопринимающих</w:t>
            </w:r>
            <w:proofErr w:type="spellEnd"/>
            <w:r w:rsidR="00861447" w:rsidRPr="00A6387F">
              <w:rPr>
                <w:szCs w:val="24"/>
              </w:rPr>
              <w:t xml:space="preserve"> установок потребителей электрической энергии, технологический режим работы и эксплуатационное состояние которых влияют или могут влиять на электроэнергетический режим энергосистемы в операционной зоне диспетчерского центра, а также параметры технологического режима работы оборудования в операционной зоне диспетчерского центра,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>включенные соответствующим диспетчерским центром в перечень таких объектов, с распределением их по способу управления.</w:t>
            </w:r>
            <w:r w:rsidR="00861447">
              <w:rPr>
                <w:szCs w:val="24"/>
              </w:rPr>
              <w:t xml:space="preserve"> </w:t>
            </w:r>
            <w:r w:rsidR="00861447" w:rsidRPr="00903133">
              <w:rPr>
                <w:szCs w:val="24"/>
              </w:rPr>
              <w:t>[</w:t>
            </w:r>
            <w:r w:rsidR="00861447">
              <w:rPr>
                <w:rFonts w:eastAsia="TimesNewRoman"/>
              </w:rPr>
              <w:t>ГОСТ Р 57114-20</w:t>
            </w:r>
            <w:r w:rsidR="00EB3A1F">
              <w:rPr>
                <w:rFonts w:eastAsia="TimesNewRoman"/>
              </w:rPr>
              <w:t>22</w:t>
            </w:r>
            <w:r w:rsidR="00D415F4">
              <w:rPr>
                <w:rFonts w:eastAsia="TimesNewRoman"/>
              </w:rPr>
              <w:t xml:space="preserve"> </w:t>
            </w:r>
            <w:r w:rsidR="00D415F4">
              <w:t>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</w:t>
            </w:r>
            <w:r w:rsidR="00861447" w:rsidRPr="00903133">
              <w:rPr>
                <w:rFonts w:eastAsia="TimesNewRoman"/>
              </w:rPr>
              <w:t>]</w:t>
            </w:r>
            <w:r w:rsidR="00861447">
              <w:rPr>
                <w:rFonts w:eastAsia="TimesNewRoman"/>
              </w:rPr>
              <w:t>.</w:t>
            </w:r>
          </w:p>
        </w:tc>
      </w:tr>
      <w:tr w:rsidR="00A44D3B" w14:paraId="28B6E377" w14:textId="77777777" w:rsidTr="00A44D3B">
        <w:tc>
          <w:tcPr>
            <w:tcW w:w="3048" w:type="dxa"/>
            <w:shd w:val="clear" w:color="auto" w:fill="auto"/>
          </w:tcPr>
          <w:p w14:paraId="32EA9894" w14:textId="22240DE0" w:rsidR="00A44D3B" w:rsidRPr="003154DA" w:rsidRDefault="00A44D3B" w:rsidP="00A44D3B">
            <w:pPr>
              <w:spacing w:before="120" w:after="120"/>
              <w:ind w:left="-108"/>
            </w:pPr>
            <w:r>
              <w:lastRenderedPageBreak/>
              <w:t>ОПЕРАТИВН</w:t>
            </w:r>
            <w:r w:rsidRPr="003C40B3">
              <w:t xml:space="preserve">ОЕ </w:t>
            </w:r>
            <w:r>
              <w:t>ВЕДЕНИЕ</w:t>
            </w:r>
          </w:p>
        </w:tc>
        <w:tc>
          <w:tcPr>
            <w:tcW w:w="456" w:type="dxa"/>
            <w:shd w:val="clear" w:color="auto" w:fill="auto"/>
          </w:tcPr>
          <w:p w14:paraId="6CEC3004" w14:textId="5C352171" w:rsidR="00A44D3B" w:rsidRPr="006B6759" w:rsidRDefault="00A44D3B" w:rsidP="00A44D3B">
            <w:pPr>
              <w:spacing w:before="120" w:after="120"/>
            </w:pPr>
            <w:r w:rsidRPr="003C40B3">
              <w:sym w:font="Symbol" w:char="F0BE"/>
            </w:r>
          </w:p>
        </w:tc>
        <w:tc>
          <w:tcPr>
            <w:tcW w:w="6135" w:type="dxa"/>
            <w:shd w:val="clear" w:color="auto" w:fill="auto"/>
          </w:tcPr>
          <w:p w14:paraId="3BFB09E1" w14:textId="7D50C86F" w:rsidR="00A44D3B" w:rsidRDefault="00A44D3B" w:rsidP="00A44D3B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>
              <w:t xml:space="preserve">выполняемые оперативным персоналом координация действий по изменению </w:t>
            </w:r>
            <w:r>
              <w:rPr>
                <w:rStyle w:val="match"/>
              </w:rPr>
              <w:t>технологического</w:t>
            </w:r>
            <w:r>
              <w:t xml:space="preserve"> </w:t>
            </w:r>
            <w:r>
              <w:rPr>
                <w:rStyle w:val="match"/>
              </w:rPr>
              <w:t>режима</w:t>
            </w:r>
            <w:r>
              <w:t xml:space="preserve"> </w:t>
            </w:r>
            <w:r>
              <w:rPr>
                <w:rStyle w:val="match"/>
              </w:rPr>
              <w:t>работы</w:t>
            </w:r>
            <w:r>
              <w:t xml:space="preserve"> или эксплуатационного состояния линий электропередачи, оборудования и устройств и/или сами действия с использованием средств дистанционного управления или непосредственно на объектах электроэнергетики или </w:t>
            </w:r>
            <w:proofErr w:type="spellStart"/>
            <w:r>
              <w:t>энергопринимающих</w:t>
            </w:r>
            <w:proofErr w:type="spellEnd"/>
            <w:r>
              <w:t xml:space="preserve"> установках потребителей электрической энергии, исключая случаи, когда эти действия выполняются по диспетчерской команде или координируются оперативным персоналом </w:t>
            </w:r>
            <w:r w:rsidRPr="00903133">
              <w:rPr>
                <w:szCs w:val="24"/>
              </w:rPr>
              <w:t>[</w:t>
            </w:r>
            <w:r>
              <w:rPr>
                <w:rFonts w:eastAsia="TimesNewRoman"/>
              </w:rPr>
              <w:t>ГОСТ Р 57114-2022</w:t>
            </w:r>
            <w:r>
              <w:t xml:space="preserve"> 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</w:t>
            </w:r>
            <w:r w:rsidRPr="00903133">
              <w:rPr>
                <w:rFonts w:eastAsia="TimesNewRoman"/>
              </w:rPr>
              <w:t>]</w:t>
            </w:r>
            <w:r>
              <w:t>.</w:t>
            </w:r>
          </w:p>
        </w:tc>
      </w:tr>
      <w:tr w:rsidR="00861447" w14:paraId="29B0D961" w14:textId="77777777" w:rsidTr="00A44D3B">
        <w:tc>
          <w:tcPr>
            <w:tcW w:w="3048" w:type="dxa"/>
            <w:shd w:val="clear" w:color="auto" w:fill="auto"/>
          </w:tcPr>
          <w:p w14:paraId="509844E4" w14:textId="77777777" w:rsidR="00861447" w:rsidRPr="003154DA" w:rsidRDefault="00861447" w:rsidP="000131F6">
            <w:pPr>
              <w:spacing w:before="120" w:after="120"/>
              <w:ind w:left="-108"/>
            </w:pPr>
            <w:r w:rsidRPr="003154DA">
              <w:t>ОПЕРАТИВНЫЙ</w:t>
            </w:r>
            <w:r w:rsidRPr="00FF1F0B">
              <w:t xml:space="preserve"> </w:t>
            </w:r>
            <w:r w:rsidRPr="003154DA">
              <w:t>ПЕРСОНАЛ</w:t>
            </w:r>
          </w:p>
        </w:tc>
        <w:tc>
          <w:tcPr>
            <w:tcW w:w="456" w:type="dxa"/>
            <w:shd w:val="clear" w:color="auto" w:fill="auto"/>
          </w:tcPr>
          <w:p w14:paraId="7C97ACE6" w14:textId="77777777" w:rsidR="00861447" w:rsidRPr="006B6759" w:rsidRDefault="00861447" w:rsidP="000131F6">
            <w:pPr>
              <w:spacing w:before="120" w:after="120"/>
            </w:pPr>
            <w:r w:rsidRPr="006B6759">
              <w:sym w:font="Symbol" w:char="F0BE"/>
            </w:r>
          </w:p>
        </w:tc>
        <w:tc>
          <w:tcPr>
            <w:tcW w:w="6135" w:type="dxa"/>
            <w:shd w:val="clear" w:color="auto" w:fill="auto"/>
          </w:tcPr>
          <w:p w14:paraId="61D0FE18" w14:textId="11FF0172" w:rsidR="00861447" w:rsidRDefault="00973DD1" w:rsidP="004E6E9F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861447" w:rsidRPr="00A6387F">
              <w:rPr>
                <w:szCs w:val="24"/>
              </w:rPr>
              <w:t>аботники субъектов электроэнергетики (потребителей электрической энергии), уполномоченные ими при осуществлении оперативно-технологического управления на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>осуществление в установленном порядке действий по изменению технологического режима работы и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>эксплуатационного состояния линий электропередачи, оборудования и устройств, в том числе с использованием средств дистанционного управления, на принадлежащих таким субъектам электроэнергетики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>(потребителям электрической энергии) на праве собственности или ином законном основании объектах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>электроэнергетики (</w:t>
            </w:r>
            <w:proofErr w:type="spellStart"/>
            <w:r w:rsidR="00861447" w:rsidRPr="00A6387F">
              <w:rPr>
                <w:szCs w:val="24"/>
              </w:rPr>
              <w:t>энергопринимающих</w:t>
            </w:r>
            <w:proofErr w:type="spellEnd"/>
            <w:r w:rsidR="00861447" w:rsidRPr="00A6387F">
              <w:rPr>
                <w:szCs w:val="24"/>
              </w:rPr>
              <w:t xml:space="preserve"> установках) либо в установленных законодательством об</w:t>
            </w:r>
            <w:r w:rsidR="00861447">
              <w:rPr>
                <w:szCs w:val="24"/>
              </w:rPr>
              <w:t xml:space="preserve"> </w:t>
            </w:r>
            <w:r w:rsidR="00861447" w:rsidRPr="00A6387F">
              <w:rPr>
                <w:szCs w:val="24"/>
              </w:rPr>
              <w:t xml:space="preserve">электроэнергетике случаях — на объектах электроэнергетики и </w:t>
            </w:r>
            <w:proofErr w:type="spellStart"/>
            <w:r w:rsidR="00861447" w:rsidRPr="00A6387F">
              <w:rPr>
                <w:szCs w:val="24"/>
              </w:rPr>
              <w:t>энергопринимающих</w:t>
            </w:r>
            <w:proofErr w:type="spellEnd"/>
            <w:r w:rsidR="00861447" w:rsidRPr="00A6387F">
              <w:rPr>
                <w:szCs w:val="24"/>
              </w:rPr>
              <w:t xml:space="preserve"> установках, принадлежащих другим лицам, а также координацию указанных действий.</w:t>
            </w:r>
            <w:r w:rsidR="00861447">
              <w:rPr>
                <w:szCs w:val="24"/>
              </w:rPr>
              <w:t xml:space="preserve"> </w:t>
            </w:r>
            <w:r w:rsidR="00861447" w:rsidRPr="00903133">
              <w:rPr>
                <w:szCs w:val="24"/>
              </w:rPr>
              <w:t>[</w:t>
            </w:r>
            <w:r w:rsidR="00861447">
              <w:rPr>
                <w:rFonts w:eastAsia="TimesNewRoman"/>
              </w:rPr>
              <w:t>ГОСТ Р 57114-20</w:t>
            </w:r>
            <w:r w:rsidR="004E6E9F">
              <w:rPr>
                <w:rFonts w:eastAsia="TimesNewRoman"/>
              </w:rPr>
              <w:t>22</w:t>
            </w:r>
            <w:r w:rsidR="00D415F4">
              <w:t xml:space="preserve"> </w:t>
            </w:r>
            <w:r w:rsidR="00D415F4">
              <w:t xml:space="preserve">Единая энергетическая система и изолированно работающие энергосистемы. Электроэнергетические </w:t>
            </w:r>
            <w:r w:rsidR="00D415F4">
              <w:lastRenderedPageBreak/>
              <w:t>системы. Оперативно-диспетчерское управление в электроэнергетике и оперативно-технологическое управление. Термины и определения</w:t>
            </w:r>
            <w:r w:rsidR="00861447" w:rsidRPr="00903133">
              <w:rPr>
                <w:rFonts w:eastAsia="TimesNewRoman"/>
              </w:rPr>
              <w:t>]</w:t>
            </w:r>
            <w:r w:rsidR="00861447">
              <w:rPr>
                <w:rFonts w:eastAsia="TimesNewRoman"/>
              </w:rPr>
              <w:t>.</w:t>
            </w:r>
          </w:p>
        </w:tc>
      </w:tr>
      <w:tr w:rsidR="00A44D3B" w14:paraId="2D360F9F" w14:textId="77777777" w:rsidTr="00A44D3B">
        <w:tc>
          <w:tcPr>
            <w:tcW w:w="3048" w:type="dxa"/>
            <w:shd w:val="clear" w:color="auto" w:fill="auto"/>
          </w:tcPr>
          <w:p w14:paraId="630195B8" w14:textId="074FD818" w:rsidR="00A44D3B" w:rsidRPr="00FF1F0B" w:rsidRDefault="00A44D3B" w:rsidP="000131F6">
            <w:pPr>
              <w:spacing w:before="120" w:after="120"/>
              <w:ind w:left="-108"/>
            </w:pPr>
            <w:r>
              <w:lastRenderedPageBreak/>
              <w:t>ОПЕРАТИВН</w:t>
            </w:r>
            <w:r w:rsidRPr="003C40B3">
              <w:t>ОЕ УПРАВЛЕНИЕ</w:t>
            </w:r>
          </w:p>
        </w:tc>
        <w:tc>
          <w:tcPr>
            <w:tcW w:w="456" w:type="dxa"/>
            <w:shd w:val="clear" w:color="auto" w:fill="auto"/>
          </w:tcPr>
          <w:p w14:paraId="4ED9AF06" w14:textId="53594100" w:rsidR="00A44D3B" w:rsidRPr="006B6759" w:rsidRDefault="00A44D3B" w:rsidP="000131F6">
            <w:pPr>
              <w:spacing w:before="120" w:after="120"/>
            </w:pPr>
            <w:r w:rsidRPr="003C40B3">
              <w:sym w:font="Symbol" w:char="F0BE"/>
            </w:r>
          </w:p>
        </w:tc>
        <w:tc>
          <w:tcPr>
            <w:tcW w:w="6135" w:type="dxa"/>
            <w:shd w:val="clear" w:color="auto" w:fill="auto"/>
          </w:tcPr>
          <w:p w14:paraId="101C6AB3" w14:textId="43FD6D4E" w:rsidR="00A44D3B" w:rsidRDefault="00A44D3B" w:rsidP="004E6E9F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 w:rsidRPr="003C40B3">
              <w:t>выполняемые оперативным персоналом субъектов электроэнергетики (потребителей электрической энергии) координация действий по изменению технологического режима работы или эксплуатационного состояния объектов электроэнергетики (</w:t>
            </w:r>
            <w:proofErr w:type="spellStart"/>
            <w:r w:rsidRPr="003C40B3">
              <w:t>энергопринимающих</w:t>
            </w:r>
            <w:proofErr w:type="spellEnd"/>
            <w:r w:rsidRPr="003C40B3">
              <w:t xml:space="preserve"> установок) и (или) сами такие действия, осуществляемые с использованием средств телеуправления либо непосредственно на объектах электроэнергетики (</w:t>
            </w:r>
            <w:proofErr w:type="spellStart"/>
            <w:r w:rsidRPr="003C40B3">
              <w:t>энергопринимающих</w:t>
            </w:r>
            <w:proofErr w:type="spellEnd"/>
            <w:r w:rsidRPr="003C40B3">
              <w:t xml:space="preserve"> установках), исключая случаи, когда указанные действия выполняются по диспетчерской команде или координируются оперативным персоналом</w:t>
            </w:r>
            <w:r>
              <w:t xml:space="preserve"> </w:t>
            </w:r>
            <w:r w:rsidRPr="00903133">
              <w:rPr>
                <w:szCs w:val="24"/>
              </w:rPr>
              <w:t>[</w:t>
            </w:r>
            <w:r>
              <w:rPr>
                <w:rFonts w:eastAsia="TimesNewRoman"/>
              </w:rPr>
              <w:t>ГОСТ Р 57114-2022</w:t>
            </w:r>
            <w:r>
              <w:t xml:space="preserve"> 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</w:t>
            </w:r>
            <w:r w:rsidRPr="00903133">
              <w:rPr>
                <w:rFonts w:eastAsia="TimesNewRoman"/>
              </w:rPr>
              <w:t>]</w:t>
            </w:r>
            <w:r w:rsidRPr="003C40B3">
              <w:t>.</w:t>
            </w:r>
          </w:p>
        </w:tc>
      </w:tr>
      <w:tr w:rsidR="00861447" w14:paraId="5C6D0B90" w14:textId="77777777" w:rsidTr="00A44D3B">
        <w:tc>
          <w:tcPr>
            <w:tcW w:w="3048" w:type="dxa"/>
            <w:shd w:val="clear" w:color="auto" w:fill="auto"/>
          </w:tcPr>
          <w:p w14:paraId="00901EFB" w14:textId="77777777" w:rsidR="00861447" w:rsidRPr="00FF1F0B" w:rsidRDefault="00861447" w:rsidP="000131F6">
            <w:pPr>
              <w:spacing w:before="120" w:after="120"/>
              <w:ind w:left="-108"/>
            </w:pPr>
            <w:r w:rsidRPr="00FF1F0B">
              <w:t>ТЕХНОЛОГИЧЕСКИЙ РЕЖИМ РАБОТЫ</w:t>
            </w:r>
          </w:p>
        </w:tc>
        <w:tc>
          <w:tcPr>
            <w:tcW w:w="456" w:type="dxa"/>
            <w:shd w:val="clear" w:color="auto" w:fill="auto"/>
          </w:tcPr>
          <w:p w14:paraId="34013443" w14:textId="77777777" w:rsidR="00861447" w:rsidRPr="006B6759" w:rsidRDefault="00861447" w:rsidP="000131F6">
            <w:pPr>
              <w:spacing w:before="120" w:after="120"/>
            </w:pPr>
            <w:r w:rsidRPr="006B6759">
              <w:sym w:font="Symbol" w:char="F0BE"/>
            </w:r>
          </w:p>
        </w:tc>
        <w:tc>
          <w:tcPr>
            <w:tcW w:w="6135" w:type="dxa"/>
            <w:shd w:val="clear" w:color="auto" w:fill="auto"/>
          </w:tcPr>
          <w:p w14:paraId="2D3EC735" w14:textId="73A12709" w:rsidR="00861447" w:rsidRDefault="00861447" w:rsidP="004E6E9F">
            <w:pPr>
              <w:tabs>
                <w:tab w:val="left" w:pos="0"/>
              </w:tabs>
              <w:spacing w:before="120" w:after="120"/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6387F">
              <w:rPr>
                <w:szCs w:val="24"/>
              </w:rPr>
              <w:t>роцесс, протекающий в линиях электропередачи, обору</w:t>
            </w:r>
            <w:r>
              <w:rPr>
                <w:szCs w:val="24"/>
              </w:rPr>
              <w:t>довании,</w:t>
            </w:r>
            <w:r w:rsidRPr="00A6387F">
              <w:rPr>
                <w:szCs w:val="24"/>
              </w:rPr>
              <w:t xml:space="preserve"> устройствах объекта электроэнергетики или </w:t>
            </w:r>
            <w:proofErr w:type="spellStart"/>
            <w:r w:rsidRPr="00A6387F">
              <w:rPr>
                <w:szCs w:val="24"/>
              </w:rPr>
              <w:t>энергопринимающей</w:t>
            </w:r>
            <w:proofErr w:type="spellEnd"/>
            <w:r w:rsidRPr="00A6387F">
              <w:rPr>
                <w:szCs w:val="24"/>
              </w:rPr>
              <w:t xml:space="preserve"> установки потребителя</w:t>
            </w:r>
            <w:r>
              <w:rPr>
                <w:szCs w:val="24"/>
              </w:rPr>
              <w:t xml:space="preserve"> </w:t>
            </w:r>
            <w:r w:rsidRPr="00A6387F">
              <w:rPr>
                <w:szCs w:val="24"/>
              </w:rPr>
              <w:t>электрической энергии, и состояние этого объекта или установки, включая параметры настройки комплексов и устройств релейной защиты и автоматики.</w:t>
            </w:r>
            <w:r>
              <w:rPr>
                <w:szCs w:val="24"/>
              </w:rPr>
              <w:t xml:space="preserve"> </w:t>
            </w:r>
            <w:r w:rsidRPr="00903133">
              <w:rPr>
                <w:szCs w:val="24"/>
              </w:rPr>
              <w:t>[</w:t>
            </w:r>
            <w:r>
              <w:rPr>
                <w:rFonts w:eastAsia="TimesNewRoman"/>
              </w:rPr>
              <w:t>ГОСТ Р 57114-20</w:t>
            </w:r>
            <w:r w:rsidR="004E6E9F">
              <w:rPr>
                <w:rFonts w:eastAsia="TimesNewRoman"/>
              </w:rPr>
              <w:t>22</w:t>
            </w:r>
            <w:r w:rsidR="00D415F4">
              <w:t xml:space="preserve"> </w:t>
            </w:r>
            <w:r w:rsidR="00D415F4">
              <w:t>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</w:t>
            </w:r>
            <w:r w:rsidRPr="00903133">
              <w:rPr>
                <w:rFonts w:eastAsia="TimesNewRoman"/>
              </w:rPr>
              <w:t>]</w:t>
            </w:r>
            <w:r>
              <w:rPr>
                <w:rFonts w:eastAsia="TimesNewRoman"/>
              </w:rPr>
              <w:t>.</w:t>
            </w:r>
          </w:p>
        </w:tc>
      </w:tr>
    </w:tbl>
    <w:p w14:paraId="64E0456E" w14:textId="432235BB" w:rsidR="00BC5618" w:rsidRDefault="00BC5618" w:rsidP="009464B5">
      <w:pPr>
        <w:spacing w:before="120" w:after="120"/>
        <w:ind w:left="-108"/>
      </w:pPr>
    </w:p>
    <w:sectPr w:rsidR="00BC5618" w:rsidSect="004E4D92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8D6F" w14:textId="77777777" w:rsidR="001E4F66" w:rsidRDefault="001E4F66" w:rsidP="000D7C6A">
      <w:r>
        <w:separator/>
      </w:r>
    </w:p>
  </w:endnote>
  <w:endnote w:type="continuationSeparator" w:id="0">
    <w:p w14:paraId="67544477" w14:textId="77777777" w:rsidR="001E4F66" w:rsidRDefault="001E4F6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292FB33D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1105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EB1105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2C099690" w:rsidR="007C7A6C" w:rsidRPr="00995C58" w:rsidRDefault="007C7A6C" w:rsidP="00D523ED">
    <w:pPr>
      <w:tabs>
        <w:tab w:val="center" w:pos="4677"/>
        <w:tab w:val="right" w:pos="9355"/>
      </w:tabs>
      <w:rPr>
        <w:rFonts w:ascii="Arial" w:hAnsi="Arial" w:cs="Arial"/>
        <w:color w:val="999999"/>
        <w:sz w:val="10"/>
        <w:szCs w:val="24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CB51A" w14:textId="77777777" w:rsidR="001E4F66" w:rsidRDefault="001E4F66" w:rsidP="000D7C6A">
      <w:r>
        <w:separator/>
      </w:r>
    </w:p>
  </w:footnote>
  <w:footnote w:type="continuationSeparator" w:id="0">
    <w:p w14:paraId="22EE128C" w14:textId="77777777" w:rsidR="001E4F66" w:rsidRDefault="001E4F66" w:rsidP="000D7C6A">
      <w:r>
        <w:continuationSeparator/>
      </w:r>
    </w:p>
  </w:footnote>
  <w:footnote w:id="1">
    <w:p w14:paraId="1E75C7F1" w14:textId="77777777" w:rsidR="002A1376" w:rsidRDefault="002A1376" w:rsidP="002A1376">
      <w:pPr>
        <w:pStyle w:val="af2"/>
        <w:jc w:val="both"/>
      </w:pPr>
      <w:r w:rsidRPr="00CF01D9">
        <w:rPr>
          <w:rStyle w:val="af5"/>
          <w:sz w:val="24"/>
          <w:szCs w:val="24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7795"/>
      <w:gridCol w:w="1810"/>
    </w:tblGrid>
    <w:tr w:rsidR="00421920" w:rsidRPr="00577079" w14:paraId="078276B4" w14:textId="77777777" w:rsidTr="009F5C45">
      <w:tc>
        <w:tcPr>
          <w:tcW w:w="4058" w:type="pct"/>
          <w:vAlign w:val="center"/>
        </w:tcPr>
        <w:p w14:paraId="0DF6D18A" w14:textId="1AFED3FF" w:rsidR="00421920" w:rsidRPr="00577079" w:rsidRDefault="00421920" w:rsidP="00421920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ИНСТРУКЦИЯ ООО «СЛАВНЕФТЬ-КРАСНОЯРСКНЕФТЕГАЗ»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F852B5">
            <w:rPr>
              <w:rFonts w:ascii="Arial" w:hAnsi="Arial" w:cs="Arial"/>
              <w:b/>
              <w:sz w:val="10"/>
              <w:szCs w:val="10"/>
            </w:rPr>
            <w:t>ХХХ</w:t>
          </w:r>
        </w:p>
      </w:tc>
      <w:tc>
        <w:tcPr>
          <w:tcW w:w="942" w:type="pct"/>
          <w:vAlign w:val="center"/>
        </w:tcPr>
        <w:p w14:paraId="50D1464A" w14:textId="4DEFE2A5" w:rsidR="00421920" w:rsidRPr="00577079" w:rsidRDefault="00421920" w:rsidP="00421920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82AE2">
            <w:rPr>
              <w:rFonts w:ascii="Arial" w:hAnsi="Arial" w:cs="Arial"/>
              <w:b/>
              <w:sz w:val="10"/>
              <w:szCs w:val="10"/>
            </w:rPr>
            <w:t>ВЕРСИЯ 2</w:t>
          </w:r>
        </w:p>
      </w:tc>
    </w:tr>
    <w:tr w:rsidR="00421920" w:rsidRPr="009E7427" w14:paraId="3398DE1A" w14:textId="77777777" w:rsidTr="009F5C45">
      <w:trPr>
        <w:trHeight w:val="175"/>
      </w:trPr>
      <w:tc>
        <w:tcPr>
          <w:tcW w:w="4058" w:type="pct"/>
          <w:vAlign w:val="center"/>
        </w:tcPr>
        <w:p w14:paraId="3310877F" w14:textId="2C8EBA6C" w:rsidR="00421920" w:rsidRPr="00577079" w:rsidRDefault="00421920" w:rsidP="00FF1F0B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282AE2">
            <w:rPr>
              <w:rFonts w:ascii="Arial" w:hAnsi="Arial" w:cs="Arial"/>
              <w:b/>
              <w:sz w:val="10"/>
              <w:szCs w:val="10"/>
            </w:rPr>
            <w:t>ОФОРМЛЕНИ</w:t>
          </w:r>
          <w:r w:rsidR="00FF1F0B">
            <w:rPr>
              <w:rFonts w:ascii="Arial" w:hAnsi="Arial" w:cs="Arial"/>
              <w:b/>
              <w:sz w:val="10"/>
              <w:szCs w:val="10"/>
            </w:rPr>
            <w:t>Е</w:t>
          </w:r>
          <w:r w:rsidRPr="00282AE2">
            <w:rPr>
              <w:rFonts w:ascii="Arial" w:hAnsi="Arial" w:cs="Arial"/>
              <w:b/>
              <w:sz w:val="10"/>
              <w:szCs w:val="10"/>
            </w:rPr>
            <w:t xml:space="preserve">, </w:t>
          </w:r>
          <w:r w:rsidR="00FF1F0B" w:rsidRPr="00282AE2">
            <w:rPr>
              <w:rFonts w:ascii="Arial" w:hAnsi="Arial" w:cs="Arial"/>
              <w:b/>
              <w:sz w:val="10"/>
              <w:szCs w:val="10"/>
            </w:rPr>
            <w:t>ПОДАЧ</w:t>
          </w:r>
          <w:r w:rsidR="00FF1F0B">
            <w:rPr>
              <w:rFonts w:ascii="Arial" w:hAnsi="Arial" w:cs="Arial"/>
              <w:b/>
              <w:sz w:val="10"/>
              <w:szCs w:val="10"/>
            </w:rPr>
            <w:t>А</w:t>
          </w:r>
          <w:r w:rsidRPr="00282AE2">
            <w:rPr>
              <w:rFonts w:ascii="Arial" w:hAnsi="Arial" w:cs="Arial"/>
              <w:b/>
              <w:sz w:val="10"/>
              <w:szCs w:val="10"/>
            </w:rPr>
            <w:t xml:space="preserve">, </w:t>
          </w:r>
          <w:r w:rsidR="00FF1F0B" w:rsidRPr="00282AE2">
            <w:rPr>
              <w:rFonts w:ascii="Arial" w:hAnsi="Arial" w:cs="Arial"/>
              <w:b/>
              <w:sz w:val="10"/>
              <w:szCs w:val="10"/>
            </w:rPr>
            <w:t>РАССМОТРЕНИ</w:t>
          </w:r>
          <w:r w:rsidR="00FF1F0B">
            <w:rPr>
              <w:rFonts w:ascii="Arial" w:hAnsi="Arial" w:cs="Arial"/>
              <w:b/>
              <w:sz w:val="10"/>
              <w:szCs w:val="10"/>
            </w:rPr>
            <w:t>Е</w:t>
          </w:r>
          <w:r w:rsidR="00FF1F0B" w:rsidRPr="00282AE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82AE2">
            <w:rPr>
              <w:rFonts w:ascii="Arial" w:hAnsi="Arial" w:cs="Arial"/>
              <w:b/>
              <w:sz w:val="10"/>
              <w:szCs w:val="10"/>
            </w:rPr>
            <w:t>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FF1F0B" w:rsidRPr="00282AE2">
            <w:rPr>
              <w:rFonts w:ascii="Arial" w:hAnsi="Arial" w:cs="Arial"/>
              <w:b/>
              <w:sz w:val="10"/>
              <w:szCs w:val="10"/>
            </w:rPr>
            <w:t>СОГЛАСОВАНИ</w:t>
          </w:r>
          <w:r w:rsidR="00FF1F0B">
            <w:rPr>
              <w:rFonts w:ascii="Arial" w:hAnsi="Arial" w:cs="Arial"/>
              <w:b/>
              <w:sz w:val="10"/>
              <w:szCs w:val="10"/>
            </w:rPr>
            <w:t>Е</w:t>
          </w:r>
          <w:r w:rsidR="00FF1F0B" w:rsidRPr="00282AE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282AE2">
            <w:rPr>
              <w:rFonts w:ascii="Arial" w:hAnsi="Arial" w:cs="Arial"/>
              <w:b/>
              <w:sz w:val="10"/>
              <w:szCs w:val="10"/>
            </w:rPr>
            <w:t>ОПЕРАТИВНЫХ ЗАЯВОК НА ИЗМЕНЕНИЕ ТЕХНОЛОГИЧЕСКОГО РЕЖИМА РАБОТЫ ИЛИ ЭКСПЛУАТАЦИОННОГО (ОПЕРАТИВНОГО) СОСТОЯНИЯ ОБЪЕКТОВ</w:t>
          </w:r>
        </w:p>
      </w:tc>
      <w:tc>
        <w:tcPr>
          <w:tcW w:w="942" w:type="pct"/>
          <w:vAlign w:val="center"/>
        </w:tcPr>
        <w:p w14:paraId="1C2ADE24" w14:textId="30F82721" w:rsidR="00421920" w:rsidRPr="00313C5C" w:rsidRDefault="00421920" w:rsidP="00421920">
          <w:pPr>
            <w:pStyle w:val="a6"/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1F6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2FED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07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D8E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5FE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AD0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73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4F66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21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1D8D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100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4DA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1BA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920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B8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CD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E9F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02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79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BBD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1FF1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56BE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A6E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06B1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B7E57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88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447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4B3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483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911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4B5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44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DD1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5C58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16DF"/>
    <w:rsid w:val="00A4258C"/>
    <w:rsid w:val="00A4282C"/>
    <w:rsid w:val="00A4283D"/>
    <w:rsid w:val="00A42939"/>
    <w:rsid w:val="00A429EB"/>
    <w:rsid w:val="00A42B53"/>
    <w:rsid w:val="00A43650"/>
    <w:rsid w:val="00A4376E"/>
    <w:rsid w:val="00A43938"/>
    <w:rsid w:val="00A43D91"/>
    <w:rsid w:val="00A44743"/>
    <w:rsid w:val="00A447F3"/>
    <w:rsid w:val="00A44817"/>
    <w:rsid w:val="00A4493B"/>
    <w:rsid w:val="00A44D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120D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87F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AD2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0A3C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154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AB2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77A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5F4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105"/>
    <w:rsid w:val="00EB1AD8"/>
    <w:rsid w:val="00EB2559"/>
    <w:rsid w:val="00EB2B71"/>
    <w:rsid w:val="00EB2EEA"/>
    <w:rsid w:val="00EB301A"/>
    <w:rsid w:val="00EB3697"/>
    <w:rsid w:val="00EB3A1F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58F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8CF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AF1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1F0B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character" w:customStyle="1" w:styleId="match">
    <w:name w:val="match"/>
    <w:basedOn w:val="a1"/>
    <w:rsid w:val="00A44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16DF5-7039-45F1-8C17-0FC58810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5684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 А.В.</dc:creator>
  <cp:keywords/>
  <cp:lastModifiedBy>Колбина В.Л.</cp:lastModifiedBy>
  <cp:revision>26</cp:revision>
  <cp:lastPrinted>2020-03-13T07:33:00Z</cp:lastPrinted>
  <dcterms:created xsi:type="dcterms:W3CDTF">2023-09-20T02:19:00Z</dcterms:created>
  <dcterms:modified xsi:type="dcterms:W3CDTF">2023-10-11T10:03:00Z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